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398"/>
        <w:gridCol w:w="2979"/>
      </w:tblGrid>
      <w:tr w:rsidR="00485B62" w:rsidRPr="00485B62"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A7C356E" w:rsidR="00A835E5" w:rsidRPr="0007027E" w:rsidRDefault="00A835E5" w:rsidP="00CC068D">
            <w:pPr>
              <w:rPr>
                <w:i/>
                <w:color w:val="auto"/>
                <w:sz w:val="24"/>
                <w:szCs w:val="24"/>
                <w:lang w:val="vi-VN"/>
              </w:rPr>
            </w:pPr>
            <w:r w:rsidRPr="0007027E">
              <w:rPr>
                <w:i/>
                <w:color w:val="auto"/>
                <w:sz w:val="24"/>
                <w:szCs w:val="24"/>
                <w:lang w:val="sv-SE"/>
              </w:rPr>
              <w:t>Mã số:</w:t>
            </w:r>
            <w:r w:rsidR="009E2700">
              <w:rPr>
                <w:i/>
                <w:color w:val="auto"/>
                <w:sz w:val="24"/>
                <w:szCs w:val="24"/>
                <w:lang w:val="sv-SE"/>
              </w:rPr>
              <w:t>NGK23/2025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4668EDD1"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034941">
              <w:rPr>
                <w:i/>
                <w:color w:val="auto"/>
                <w:sz w:val="24"/>
                <w:szCs w:val="24"/>
                <w:lang w:val="en-GB"/>
              </w:rPr>
              <w:t>4</w:t>
            </w:r>
          </w:p>
        </w:tc>
      </w:tr>
      <w:tr w:rsidR="00485B62" w:rsidRPr="00485B62"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9E2700">
            <w:pPr>
              <w:jc w:val="center"/>
              <w:rPr>
                <w:b/>
                <w:sz w:val="28"/>
                <w:szCs w:val="28"/>
                <w:lang w:val="fr-FR"/>
              </w:rPr>
            </w:pPr>
            <w:r w:rsidRPr="005768CB">
              <w:rPr>
                <w:b/>
                <w:sz w:val="28"/>
                <w:szCs w:val="28"/>
                <w:lang w:val="fr-FR"/>
              </w:rPr>
              <w:t>QUY TRÌNH KỸ THUẬT</w:t>
            </w:r>
          </w:p>
          <w:p w14:paraId="3F09133C" w14:textId="77CCB297" w:rsidR="00260453" w:rsidRPr="005A2DA4" w:rsidRDefault="00034941" w:rsidP="009E2700">
            <w:pPr>
              <w:spacing w:line="312" w:lineRule="auto"/>
              <w:jc w:val="center"/>
              <w:rPr>
                <w:b/>
                <w:sz w:val="28"/>
                <w:szCs w:val="28"/>
              </w:rPr>
            </w:pPr>
            <w:r w:rsidRPr="005A2DA4">
              <w:rPr>
                <w:b/>
                <w:sz w:val="28"/>
                <w:szCs w:val="28"/>
              </w:rPr>
              <w:t>CỐ ĐỊNH GÃY XƯƠNG SƯỜNG BẰNG BĂNG DÍNH TO BẢN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9E2700">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9E2700">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9E2700">
        <w:trPr>
          <w:trHeight w:val="1920"/>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9E2700">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9E2700">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4A5C3E47" w14:textId="77777777" w:rsidR="009E2700" w:rsidRDefault="009E2700" w:rsidP="00CC068D">
      <w:pPr>
        <w:spacing w:line="240" w:lineRule="auto"/>
        <w:jc w:val="center"/>
        <w:rPr>
          <w:rFonts w:cs="Times New Roman"/>
          <w:b/>
          <w:szCs w:val="28"/>
        </w:rPr>
      </w:pPr>
    </w:p>
    <w:p w14:paraId="2FC2D6E2" w14:textId="1567CE26"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0F6A1564" w:rsidR="00F240A2" w:rsidRPr="005A2DA4" w:rsidRDefault="00F240A2" w:rsidP="005A2DA4">
      <w:pPr>
        <w:autoSpaceDE w:val="0"/>
        <w:autoSpaceDN w:val="0"/>
        <w:adjustRightInd w:val="0"/>
        <w:spacing w:after="160" w:line="278" w:lineRule="auto"/>
        <w:rPr>
          <w:rFonts w:cs="Times New Roman"/>
          <w:szCs w:val="28"/>
        </w:rPr>
      </w:pPr>
      <w:r w:rsidRPr="005A2DA4">
        <w:rPr>
          <w:rFonts w:cs="Times New Roman"/>
          <w:szCs w:val="28"/>
        </w:rPr>
        <w:t>Quyết định số 3154/QĐ-BYT ngày 21/08/2014 của Bộ Y tế ban hành Hướng dẫn quy trình kỹ thuật Nội khoa, chuyên ngành Thần kinh.</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35FE06BB" w14:textId="77777777" w:rsidR="00034941" w:rsidRPr="00034941" w:rsidRDefault="00034941" w:rsidP="00034941">
      <w:pPr>
        <w:pStyle w:val="ListParagraph"/>
        <w:numPr>
          <w:ilvl w:val="0"/>
          <w:numId w:val="2"/>
        </w:numPr>
        <w:spacing w:before="0" w:after="0" w:line="312" w:lineRule="auto"/>
        <w:ind w:left="284" w:hanging="284"/>
        <w:rPr>
          <w:rFonts w:cs="Times New Roman"/>
          <w:b/>
          <w:szCs w:val="28"/>
        </w:rPr>
      </w:pPr>
      <w:r w:rsidRPr="00034941">
        <w:rPr>
          <w:rFonts w:cs="Times New Roman"/>
          <w:b/>
          <w:szCs w:val="28"/>
        </w:rPr>
        <w:t>ĐẠI CƯƠNG</w:t>
      </w:r>
    </w:p>
    <w:p w14:paraId="6D55162A" w14:textId="77777777" w:rsidR="00034941" w:rsidRPr="00034941" w:rsidRDefault="00034941" w:rsidP="009E2700">
      <w:pPr>
        <w:spacing w:after="0" w:line="312" w:lineRule="auto"/>
        <w:ind w:firstLine="680"/>
        <w:jc w:val="both"/>
        <w:rPr>
          <w:rFonts w:cs="Times New Roman"/>
          <w:szCs w:val="28"/>
        </w:rPr>
      </w:pPr>
      <w:bookmarkStart w:id="0" w:name="_GoBack"/>
      <w:r w:rsidRPr="00034941">
        <w:rPr>
          <w:rFonts w:cs="Times New Roman"/>
          <w:szCs w:val="28"/>
        </w:rPr>
        <w:t>Mảng sườn di động (MSDĐ) là một phần nào đó của thành ngực không còn gắn với khung xương sườn và di động ngược chiều với phần còn lại của lồng ngực khi thở. Điều kiện để có MSDĐ là có ít nhất 3 xương sườn liền nhau bị gẫy ở cả 2 đầu và các ổ xương gẫy ở mỗi đầu nằm gần như trên cùng một đường thẳng.</w:t>
      </w:r>
    </w:p>
    <w:p w14:paraId="7440281D" w14:textId="77777777" w:rsidR="00034941" w:rsidRPr="00034941" w:rsidRDefault="00034941" w:rsidP="009E2700">
      <w:pPr>
        <w:tabs>
          <w:tab w:val="left" w:pos="5400"/>
        </w:tabs>
        <w:spacing w:after="0" w:line="312" w:lineRule="auto"/>
        <w:ind w:firstLine="680"/>
        <w:jc w:val="both"/>
        <w:rPr>
          <w:rFonts w:cs="Times New Roman"/>
          <w:szCs w:val="28"/>
        </w:rPr>
      </w:pPr>
      <w:r w:rsidRPr="00034941">
        <w:rPr>
          <w:rFonts w:cs="Times New Roman"/>
          <w:szCs w:val="28"/>
        </w:rPr>
        <w:t xml:space="preserve">Phân loại theo vị trí: </w:t>
      </w:r>
      <w:r w:rsidRPr="00034941">
        <w:rPr>
          <w:rFonts w:cs="Times New Roman"/>
          <w:szCs w:val="28"/>
        </w:rPr>
        <w:tab/>
      </w:r>
    </w:p>
    <w:p w14:paraId="5C4FDF3D"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Mảng sườn bên: Nằm giữa xương ức và đường nách giữa, di động nhiều nhất.</w:t>
      </w:r>
    </w:p>
    <w:p w14:paraId="7F3406FD"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MS trước: bao gồm cả xương ức, tiên lượng rất nặng.</w:t>
      </w:r>
    </w:p>
    <w:p w14:paraId="09FD2454"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MS sau:  nằm giữa cột sống và đường nách giữa, ít di động vì có nhiều cơ che phủ.</w:t>
      </w:r>
    </w:p>
    <w:p w14:paraId="4F676D47"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Bán mảng sườn: Gồm xương ức và thành ngực một bên</w:t>
      </w:r>
    </w:p>
    <w:p w14:paraId="4DD81090" w14:textId="77777777" w:rsidR="00034941" w:rsidRPr="00034941" w:rsidRDefault="00034941" w:rsidP="009E2700">
      <w:pPr>
        <w:spacing w:after="0" w:line="312" w:lineRule="auto"/>
        <w:ind w:firstLine="680"/>
        <w:jc w:val="both"/>
        <w:rPr>
          <w:rFonts w:cs="Times New Roman"/>
          <w:szCs w:val="28"/>
        </w:rPr>
      </w:pPr>
      <w:r w:rsidRPr="00034941">
        <w:rPr>
          <w:rFonts w:cs="Times New Roman"/>
          <w:szCs w:val="28"/>
        </w:rPr>
        <w:t>Phân loại theo mức độ di động:</w:t>
      </w:r>
    </w:p>
    <w:p w14:paraId="750040FF"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MS không di động: các đầu gãy gài vào nhau đủ chặt làm cho không di động.</w:t>
      </w:r>
    </w:p>
    <w:p w14:paraId="25CA6AED"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MS bán di động: có một đầu gãy thực sự, đầu kia chỉ gãy dưới màng xương (mảng ức sườn, gãy cành tươi).</w:t>
      </w:r>
    </w:p>
    <w:p w14:paraId="6174DC57"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MS di động: hay gặp nhất</w:t>
      </w:r>
    </w:p>
    <w:p w14:paraId="5B35D211" w14:textId="77777777" w:rsidR="00034941" w:rsidRPr="00034941" w:rsidRDefault="00034941" w:rsidP="009E2700">
      <w:pPr>
        <w:pStyle w:val="ListParagraph"/>
        <w:numPr>
          <w:ilvl w:val="0"/>
          <w:numId w:val="2"/>
        </w:numPr>
        <w:spacing w:before="0" w:after="0" w:line="312" w:lineRule="auto"/>
        <w:ind w:left="284" w:hanging="284"/>
        <w:jc w:val="both"/>
        <w:rPr>
          <w:rFonts w:cs="Times New Roman"/>
          <w:b/>
          <w:szCs w:val="28"/>
        </w:rPr>
      </w:pPr>
      <w:r w:rsidRPr="00034941">
        <w:rPr>
          <w:rFonts w:cs="Times New Roman"/>
          <w:b/>
          <w:szCs w:val="28"/>
        </w:rPr>
        <w:t xml:space="preserve">CHỈ ĐỊNH: </w:t>
      </w:r>
      <w:r w:rsidRPr="00034941">
        <w:rPr>
          <w:rFonts w:cs="Times New Roman"/>
          <w:szCs w:val="28"/>
        </w:rPr>
        <w:t>Cố định tạm thời mảng sườn đi động chờ trước khi điều trị thực thụ.</w:t>
      </w:r>
    </w:p>
    <w:p w14:paraId="3AC8B58F" w14:textId="77777777" w:rsidR="00034941" w:rsidRPr="00034941" w:rsidRDefault="00034941" w:rsidP="009E2700">
      <w:pPr>
        <w:pStyle w:val="ListParagraph"/>
        <w:numPr>
          <w:ilvl w:val="0"/>
          <w:numId w:val="2"/>
        </w:numPr>
        <w:spacing w:before="0" w:after="0" w:line="312" w:lineRule="auto"/>
        <w:ind w:left="426" w:hanging="426"/>
        <w:jc w:val="both"/>
        <w:rPr>
          <w:rFonts w:cs="Times New Roman"/>
          <w:b/>
          <w:szCs w:val="28"/>
        </w:rPr>
      </w:pPr>
      <w:r w:rsidRPr="00034941">
        <w:rPr>
          <w:rFonts w:cs="Times New Roman"/>
          <w:b/>
          <w:szCs w:val="28"/>
        </w:rPr>
        <w:t>CHỐNG CHỈ ĐỊNH</w:t>
      </w:r>
    </w:p>
    <w:p w14:paraId="40EA118E" w14:textId="77777777" w:rsidR="00034941" w:rsidRPr="00034941" w:rsidRDefault="00034941" w:rsidP="009E2700">
      <w:pPr>
        <w:pStyle w:val="ListParagraph"/>
        <w:spacing w:after="0" w:line="312" w:lineRule="auto"/>
        <w:ind w:left="426"/>
        <w:jc w:val="both"/>
        <w:rPr>
          <w:rFonts w:cs="Times New Roman"/>
          <w:szCs w:val="28"/>
        </w:rPr>
      </w:pPr>
      <w:r w:rsidRPr="00034941">
        <w:rPr>
          <w:rFonts w:cs="Times New Roman"/>
          <w:szCs w:val="28"/>
        </w:rPr>
        <w:t>Khi không có chẩn đoán xác định mảng sườn di động</w:t>
      </w:r>
    </w:p>
    <w:p w14:paraId="6EB04FEC" w14:textId="77777777" w:rsidR="00034941" w:rsidRPr="00034941" w:rsidRDefault="00034941" w:rsidP="009E2700">
      <w:pPr>
        <w:pStyle w:val="ListParagraph"/>
        <w:numPr>
          <w:ilvl w:val="0"/>
          <w:numId w:val="2"/>
        </w:numPr>
        <w:spacing w:before="0" w:after="0" w:line="312" w:lineRule="auto"/>
        <w:ind w:left="426" w:hanging="426"/>
        <w:jc w:val="both"/>
        <w:rPr>
          <w:rFonts w:cs="Times New Roman"/>
          <w:b/>
          <w:szCs w:val="28"/>
        </w:rPr>
      </w:pPr>
      <w:r w:rsidRPr="00034941">
        <w:rPr>
          <w:rFonts w:cs="Times New Roman"/>
          <w:b/>
          <w:szCs w:val="28"/>
        </w:rPr>
        <w:t>CHUẨN BỊ</w:t>
      </w:r>
    </w:p>
    <w:p w14:paraId="7CF6FAAE" w14:textId="77777777" w:rsidR="00034941" w:rsidRPr="00034941" w:rsidRDefault="00034941" w:rsidP="009E2700">
      <w:pPr>
        <w:pStyle w:val="ListParagraph"/>
        <w:numPr>
          <w:ilvl w:val="0"/>
          <w:numId w:val="4"/>
        </w:numPr>
        <w:spacing w:before="0" w:after="0" w:line="312" w:lineRule="auto"/>
        <w:ind w:left="284" w:hanging="284"/>
        <w:jc w:val="both"/>
        <w:rPr>
          <w:rFonts w:cs="Times New Roman"/>
          <w:b/>
          <w:szCs w:val="28"/>
        </w:rPr>
      </w:pPr>
      <w:r w:rsidRPr="00034941">
        <w:rPr>
          <w:rFonts w:cs="Times New Roman"/>
          <w:b/>
          <w:szCs w:val="28"/>
        </w:rPr>
        <w:t>Người thực hiện</w:t>
      </w:r>
    </w:p>
    <w:p w14:paraId="29FBDF6C"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lastRenderedPageBreak/>
        <w:t>Bác sĩ chuyên khoa tim mạch lồng ngực hoặc bác sĩ đã được đào tạo về cấp cứu chấn thương ngực.</w:t>
      </w:r>
    </w:p>
    <w:p w14:paraId="3EB6EF9A"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Điều dưỡng viên phụ giúp.</w:t>
      </w:r>
    </w:p>
    <w:p w14:paraId="0B12B7B9" w14:textId="77777777" w:rsidR="00034941" w:rsidRPr="00034941" w:rsidRDefault="00034941" w:rsidP="009E2700">
      <w:pPr>
        <w:pStyle w:val="ListParagraph"/>
        <w:numPr>
          <w:ilvl w:val="0"/>
          <w:numId w:val="4"/>
        </w:numPr>
        <w:spacing w:before="0" w:after="0" w:line="312" w:lineRule="auto"/>
        <w:ind w:left="284" w:hanging="284"/>
        <w:jc w:val="both"/>
        <w:rPr>
          <w:rFonts w:cs="Times New Roman"/>
          <w:b/>
          <w:szCs w:val="28"/>
        </w:rPr>
      </w:pPr>
      <w:r w:rsidRPr="00034941">
        <w:rPr>
          <w:rFonts w:cs="Times New Roman"/>
          <w:b/>
          <w:szCs w:val="28"/>
        </w:rPr>
        <w:t>Người bệnh</w:t>
      </w:r>
    </w:p>
    <w:p w14:paraId="681EE056"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Giải thích người bệnh và người nhà người bệnh về tình trạng bệnh, tính cấp thiết và lợi ích của thủ thuật.</w:t>
      </w:r>
    </w:p>
    <w:p w14:paraId="039142ED"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 xml:space="preserve"> Hồ sơ bệnh án:  đầy đủ theo quy định của bộ y tế</w:t>
      </w:r>
    </w:p>
    <w:p w14:paraId="76C11EFD" w14:textId="77777777" w:rsidR="00034941" w:rsidRPr="00034941" w:rsidRDefault="00034941" w:rsidP="009E2700">
      <w:pPr>
        <w:pStyle w:val="ListParagraph"/>
        <w:numPr>
          <w:ilvl w:val="0"/>
          <w:numId w:val="4"/>
        </w:numPr>
        <w:spacing w:before="0" w:after="0" w:line="312" w:lineRule="auto"/>
        <w:ind w:left="284" w:hanging="284"/>
        <w:jc w:val="both"/>
        <w:rPr>
          <w:rFonts w:cs="Times New Roman"/>
          <w:b/>
          <w:szCs w:val="28"/>
        </w:rPr>
      </w:pPr>
      <w:r w:rsidRPr="00034941">
        <w:rPr>
          <w:rFonts w:cs="Times New Roman"/>
          <w:b/>
          <w:szCs w:val="28"/>
        </w:rPr>
        <w:t>Phương tiện</w:t>
      </w:r>
    </w:p>
    <w:p w14:paraId="69CEC625"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Băng gạc sạch, băng cuộn.</w:t>
      </w:r>
    </w:p>
    <w:p w14:paraId="3C946B8F"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Băng dính to bản.</w:t>
      </w:r>
    </w:p>
    <w:p w14:paraId="24EF18EE"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Dịch truyền, giảm đau, kháng sinh…</w:t>
      </w:r>
    </w:p>
    <w:p w14:paraId="17109DB5" w14:textId="2E9B0441" w:rsidR="00034941" w:rsidRPr="009E2700" w:rsidRDefault="00034941" w:rsidP="009E2700">
      <w:pPr>
        <w:pStyle w:val="ListParagraph"/>
        <w:numPr>
          <w:ilvl w:val="0"/>
          <w:numId w:val="4"/>
        </w:numPr>
        <w:spacing w:before="0" w:after="0" w:line="312" w:lineRule="auto"/>
        <w:ind w:left="284" w:hanging="284"/>
        <w:jc w:val="both"/>
        <w:rPr>
          <w:rFonts w:cs="Times New Roman"/>
          <w:b/>
          <w:szCs w:val="28"/>
        </w:rPr>
      </w:pPr>
      <w:r w:rsidRPr="00034941">
        <w:rPr>
          <w:rFonts w:cs="Times New Roman"/>
          <w:b/>
          <w:szCs w:val="28"/>
        </w:rPr>
        <w:t xml:space="preserve">Dự kiến thời gian phẫu thuật: </w:t>
      </w:r>
      <w:r w:rsidRPr="00034941">
        <w:rPr>
          <w:rFonts w:cs="Times New Roman"/>
          <w:szCs w:val="28"/>
        </w:rPr>
        <w:t>30 phút – 60 phút</w:t>
      </w:r>
    </w:p>
    <w:p w14:paraId="737ED808" w14:textId="77777777" w:rsidR="00034941" w:rsidRPr="00034941" w:rsidRDefault="00034941" w:rsidP="009E2700">
      <w:pPr>
        <w:pStyle w:val="ListParagraph"/>
        <w:spacing w:after="0" w:line="312" w:lineRule="auto"/>
        <w:ind w:left="0"/>
        <w:jc w:val="both"/>
        <w:rPr>
          <w:rFonts w:cs="Times New Roman"/>
          <w:b/>
          <w:szCs w:val="28"/>
        </w:rPr>
      </w:pPr>
      <w:r w:rsidRPr="00034941">
        <w:rPr>
          <w:rFonts w:cs="Times New Roman"/>
          <w:b/>
          <w:szCs w:val="28"/>
        </w:rPr>
        <w:t>V. CÁC BƯỚC TIẾN HÀNH</w:t>
      </w:r>
    </w:p>
    <w:p w14:paraId="64329C59" w14:textId="77777777" w:rsidR="00034941" w:rsidRPr="00034941" w:rsidRDefault="00034941" w:rsidP="009E2700">
      <w:pPr>
        <w:pStyle w:val="ListParagraph"/>
        <w:numPr>
          <w:ilvl w:val="0"/>
          <w:numId w:val="5"/>
        </w:numPr>
        <w:spacing w:before="0" w:after="0" w:line="312" w:lineRule="auto"/>
        <w:ind w:left="284" w:hanging="284"/>
        <w:jc w:val="both"/>
        <w:rPr>
          <w:rFonts w:cs="Times New Roman"/>
          <w:szCs w:val="28"/>
        </w:rPr>
      </w:pPr>
      <w:r w:rsidRPr="00034941">
        <w:rPr>
          <w:rFonts w:cs="Times New Roman"/>
          <w:b/>
          <w:szCs w:val="28"/>
        </w:rPr>
        <w:t>Tư thế:</w:t>
      </w:r>
      <w:r w:rsidRPr="00034941">
        <w:rPr>
          <w:rFonts w:cs="Times New Roman"/>
          <w:szCs w:val="28"/>
        </w:rPr>
        <w:t xml:space="preserve"> Người bệnh nằm ngửa</w:t>
      </w:r>
    </w:p>
    <w:p w14:paraId="04A4DC7A" w14:textId="77777777" w:rsidR="00034941" w:rsidRPr="00034941" w:rsidRDefault="00034941" w:rsidP="009E2700">
      <w:pPr>
        <w:pStyle w:val="ListParagraph"/>
        <w:numPr>
          <w:ilvl w:val="0"/>
          <w:numId w:val="5"/>
        </w:numPr>
        <w:spacing w:before="0" w:after="0" w:line="312" w:lineRule="auto"/>
        <w:ind w:left="284" w:hanging="284"/>
        <w:jc w:val="both"/>
        <w:rPr>
          <w:rFonts w:cs="Times New Roman"/>
          <w:b/>
          <w:szCs w:val="28"/>
        </w:rPr>
      </w:pPr>
      <w:r w:rsidRPr="00034941">
        <w:rPr>
          <w:rFonts w:cs="Times New Roman"/>
          <w:b/>
          <w:szCs w:val="28"/>
        </w:rPr>
        <w:t xml:space="preserve">Vô cảm: </w:t>
      </w:r>
      <w:r w:rsidRPr="00034941">
        <w:rPr>
          <w:rFonts w:cs="Times New Roman"/>
          <w:szCs w:val="28"/>
        </w:rPr>
        <w:t>Gây mê nội khí quản</w:t>
      </w:r>
    </w:p>
    <w:p w14:paraId="43AAD524" w14:textId="77777777" w:rsidR="00034941" w:rsidRPr="00034941" w:rsidRDefault="00034941" w:rsidP="009E2700">
      <w:pPr>
        <w:pStyle w:val="ListParagraph"/>
        <w:numPr>
          <w:ilvl w:val="0"/>
          <w:numId w:val="5"/>
        </w:numPr>
        <w:spacing w:before="0" w:after="0" w:line="312" w:lineRule="auto"/>
        <w:ind w:left="284" w:hanging="284"/>
        <w:jc w:val="both"/>
        <w:rPr>
          <w:rFonts w:cs="Times New Roman"/>
          <w:b/>
          <w:szCs w:val="28"/>
        </w:rPr>
      </w:pPr>
      <w:r w:rsidRPr="00034941">
        <w:rPr>
          <w:rFonts w:cs="Times New Roman"/>
          <w:b/>
          <w:szCs w:val="28"/>
        </w:rPr>
        <w:t>Kỹ thuật</w:t>
      </w:r>
    </w:p>
    <w:p w14:paraId="0BBF8EFD"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Đánh giá chung tình trạng toàn trạng người bệnh: mạch, huyết áp, nhịp thở, kiểu thở, mức độ bão hòa oxy máu mao mạch (SPO2).</w:t>
      </w:r>
    </w:p>
    <w:p w14:paraId="4EDD2945"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Làm thông thoáng đường thở, lấy dị vật, cung cấp oxy nếu cần</w:t>
      </w:r>
    </w:p>
    <w:p w14:paraId="15852019"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Giảm đau tốt</w:t>
      </w:r>
    </w:p>
    <w:p w14:paraId="2F2D255E"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Quan sát đánh giá lồng ngực, xác định chính xác vị trí mảng sườn cần cố định.</w:t>
      </w:r>
    </w:p>
    <w:p w14:paraId="71FF4928"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Cuộn băng gạc sạch hoặc gấp thành bản dày, hoặc sử dụng 3-5 cuộn băng cuộn đặt đè lên vị trí mảng sườn, cố định mảng sườn vào bên trong.</w:t>
      </w:r>
    </w:p>
    <w:p w14:paraId="69A684B5"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Dính cố định băng gạc, băng cuộn bằng băng dính bản to, đảm bảo giữ được mảng sườn luôn thụt vào bên trong thành ngực.</w:t>
      </w:r>
    </w:p>
    <w:p w14:paraId="343DF34A"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Đánh giá lại sau cố định: sự di động của mảng sườn còn hay không, đánh giá toàn trạng và tình trạng hô hấp xem có sự cải thiện hay không.</w:t>
      </w:r>
    </w:p>
    <w:p w14:paraId="47AB2810" w14:textId="77777777" w:rsidR="00034941" w:rsidRPr="00034941" w:rsidRDefault="00034941" w:rsidP="009E2700">
      <w:pPr>
        <w:pStyle w:val="ListParagraph"/>
        <w:spacing w:after="0" w:line="312" w:lineRule="auto"/>
        <w:ind w:left="0"/>
        <w:jc w:val="both"/>
        <w:rPr>
          <w:rFonts w:cs="Times New Roman"/>
          <w:szCs w:val="28"/>
        </w:rPr>
      </w:pPr>
      <w:r w:rsidRPr="00034941">
        <w:rPr>
          <w:rFonts w:cs="Times New Roman"/>
          <w:b/>
          <w:szCs w:val="28"/>
        </w:rPr>
        <w:t>VI. THEO DÕI VÀ HƯỚNG XỬ TRÍ TIẾP THEO</w:t>
      </w:r>
    </w:p>
    <w:p w14:paraId="0C2CC0E9"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Theo dõi toàn trạng và tình trạng hô hấp: kiểu thở, tần số và SPO2</w:t>
      </w:r>
    </w:p>
    <w:p w14:paraId="2BF16EFB"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zCs w:val="28"/>
        </w:rPr>
      </w:pPr>
      <w:r w:rsidRPr="00034941">
        <w:rPr>
          <w:rFonts w:cs="Times New Roman"/>
          <w:szCs w:val="28"/>
        </w:rPr>
        <w:t>Theo dõi mức độ đau</w:t>
      </w:r>
    </w:p>
    <w:p w14:paraId="683B5FD5" w14:textId="77777777" w:rsidR="00034941" w:rsidRPr="00034941" w:rsidRDefault="00034941" w:rsidP="009E2700">
      <w:pPr>
        <w:pStyle w:val="ListParagraph"/>
        <w:numPr>
          <w:ilvl w:val="0"/>
          <w:numId w:val="3"/>
        </w:numPr>
        <w:tabs>
          <w:tab w:val="left" w:pos="567"/>
        </w:tabs>
        <w:spacing w:before="0" w:after="0" w:line="312" w:lineRule="auto"/>
        <w:ind w:left="568" w:hanging="284"/>
        <w:contextualSpacing w:val="0"/>
        <w:jc w:val="both"/>
        <w:rPr>
          <w:rFonts w:cs="Times New Roman"/>
          <w:spacing w:val="-6"/>
          <w:szCs w:val="28"/>
        </w:rPr>
      </w:pPr>
      <w:r w:rsidRPr="00034941">
        <w:rPr>
          <w:rFonts w:cs="Times New Roman"/>
          <w:spacing w:val="-6"/>
          <w:szCs w:val="28"/>
        </w:rPr>
        <w:t>Nếu tình trạng hô hấp toàn hoàn không cải thiện cần có các biện pháp xử lý thực thụ:</w:t>
      </w:r>
    </w:p>
    <w:p w14:paraId="48D8679D" w14:textId="77777777" w:rsidR="00034941" w:rsidRPr="00034941" w:rsidRDefault="00034941" w:rsidP="009E2700">
      <w:pPr>
        <w:pStyle w:val="ListParagraph"/>
        <w:numPr>
          <w:ilvl w:val="0"/>
          <w:numId w:val="6"/>
        </w:numPr>
        <w:spacing w:before="0" w:after="0" w:line="312" w:lineRule="auto"/>
        <w:ind w:left="567" w:hanging="283"/>
        <w:jc w:val="both"/>
        <w:rPr>
          <w:rFonts w:cs="Times New Roman"/>
          <w:szCs w:val="28"/>
        </w:rPr>
      </w:pPr>
      <w:r w:rsidRPr="00034941">
        <w:rPr>
          <w:rFonts w:cs="Times New Roman"/>
          <w:szCs w:val="28"/>
        </w:rPr>
        <w:t>Dẫn lưu màng phổi tối thiểu</w:t>
      </w:r>
    </w:p>
    <w:p w14:paraId="310BC7D4" w14:textId="77777777" w:rsidR="00034941" w:rsidRPr="00034941" w:rsidRDefault="00034941" w:rsidP="009E2700">
      <w:pPr>
        <w:pStyle w:val="ListParagraph"/>
        <w:numPr>
          <w:ilvl w:val="0"/>
          <w:numId w:val="6"/>
        </w:numPr>
        <w:spacing w:before="0" w:after="0" w:line="312" w:lineRule="auto"/>
        <w:ind w:left="567" w:hanging="283"/>
        <w:jc w:val="both"/>
        <w:rPr>
          <w:rFonts w:cs="Times New Roman"/>
          <w:szCs w:val="28"/>
        </w:rPr>
      </w:pPr>
      <w:r w:rsidRPr="00034941">
        <w:rPr>
          <w:rFonts w:cs="Times New Roman"/>
          <w:szCs w:val="28"/>
        </w:rPr>
        <w:lastRenderedPageBreak/>
        <w:t>Bù máu truyền dịch, giảm đau, chống sốc nếu cần</w:t>
      </w:r>
    </w:p>
    <w:p w14:paraId="2BFDE908" w14:textId="77777777" w:rsidR="00034941" w:rsidRPr="00034941" w:rsidRDefault="00034941" w:rsidP="009E2700">
      <w:pPr>
        <w:pStyle w:val="ListParagraph"/>
        <w:numPr>
          <w:ilvl w:val="0"/>
          <w:numId w:val="6"/>
        </w:numPr>
        <w:spacing w:before="0" w:after="0" w:line="312" w:lineRule="auto"/>
        <w:ind w:left="567" w:hanging="283"/>
        <w:jc w:val="both"/>
        <w:rPr>
          <w:rFonts w:cs="Times New Roman"/>
          <w:szCs w:val="28"/>
        </w:rPr>
      </w:pPr>
      <w:r w:rsidRPr="00034941">
        <w:rPr>
          <w:rFonts w:cs="Times New Roman"/>
          <w:szCs w:val="28"/>
        </w:rPr>
        <w:t>Cố định mảng sườn thực thụ: cố định trong hoặc ngoài</w:t>
      </w:r>
    </w:p>
    <w:p w14:paraId="46E1A9A7" w14:textId="77777777" w:rsidR="00034941" w:rsidRPr="00034941" w:rsidRDefault="00034941" w:rsidP="009E2700">
      <w:pPr>
        <w:pStyle w:val="ListParagraph"/>
        <w:numPr>
          <w:ilvl w:val="0"/>
          <w:numId w:val="6"/>
        </w:numPr>
        <w:spacing w:before="0" w:after="0" w:line="312" w:lineRule="auto"/>
        <w:ind w:left="567" w:hanging="283"/>
        <w:jc w:val="both"/>
        <w:rPr>
          <w:rFonts w:cs="Times New Roman"/>
          <w:b/>
          <w:szCs w:val="28"/>
        </w:rPr>
      </w:pPr>
      <w:r w:rsidRPr="00034941">
        <w:rPr>
          <w:rFonts w:cs="Times New Roman"/>
          <w:szCs w:val="28"/>
        </w:rPr>
        <w:t>Điều trị các tổn thương phối hợp.</w:t>
      </w:r>
    </w:p>
    <w:p w14:paraId="5A364C06" w14:textId="77777777" w:rsidR="00034941" w:rsidRPr="00034941" w:rsidRDefault="00034941" w:rsidP="009E2700">
      <w:pPr>
        <w:pStyle w:val="ListParagraph"/>
        <w:spacing w:after="0" w:line="312" w:lineRule="auto"/>
        <w:ind w:left="567"/>
        <w:jc w:val="both"/>
        <w:rPr>
          <w:rFonts w:cs="Times New Roman"/>
          <w:b/>
          <w:szCs w:val="28"/>
        </w:rPr>
      </w:pPr>
      <w:r w:rsidRPr="00034941">
        <w:rPr>
          <w:rFonts w:cs="Times New Roman"/>
          <w:szCs w:val="28"/>
        </w:rPr>
        <w:t>Tài liệu tham khảo:</w:t>
      </w:r>
      <w:r w:rsidRPr="00034941">
        <w:rPr>
          <w:szCs w:val="28"/>
        </w:rPr>
        <w:t xml:space="preserve"> </w:t>
      </w:r>
      <w:r w:rsidRPr="00034941">
        <w:rPr>
          <w:rFonts w:cs="Times New Roman"/>
          <w:szCs w:val="28"/>
        </w:rPr>
        <w:t>Số: 11/QĐ-BYT ngày 04 tháng 01 năm 2022 của Bộ Y tế Hướng dẫn quy trình kỹ thuật Ngoại khoa Chuyên khoa Phẫu thuật Tim mạch, Cột sống, Chi dưới, Gan mật, Thần kinh, Ung bướu, Trung tâm ghép tạng, Tiêu hóa, Nam học</w:t>
      </w:r>
    </w:p>
    <w:bookmarkEnd w:id="0"/>
    <w:p w14:paraId="700F72A5" w14:textId="77777777" w:rsidR="00034941" w:rsidRPr="00034941" w:rsidRDefault="00034941" w:rsidP="00034941">
      <w:pPr>
        <w:pStyle w:val="ListParagraph"/>
        <w:spacing w:after="0" w:line="312" w:lineRule="auto"/>
        <w:ind w:left="567" w:hanging="283"/>
        <w:contextualSpacing w:val="0"/>
        <w:rPr>
          <w:rFonts w:cs="Times New Roman"/>
          <w:b/>
          <w:szCs w:val="28"/>
        </w:rPr>
      </w:pP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34EA1" w14:textId="77777777" w:rsidR="000F24B3" w:rsidRDefault="000F24B3" w:rsidP="00616179">
      <w:pPr>
        <w:spacing w:before="0" w:after="0" w:line="240" w:lineRule="auto"/>
      </w:pPr>
      <w:r>
        <w:separator/>
      </w:r>
    </w:p>
  </w:endnote>
  <w:endnote w:type="continuationSeparator" w:id="0">
    <w:p w14:paraId="41E8D56A" w14:textId="77777777" w:rsidR="000F24B3" w:rsidRDefault="000F24B3"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024F6C3C"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E2700">
          <w:rPr>
            <w:i/>
            <w:noProof/>
            <w:color w:val="FF0000"/>
          </w:rPr>
          <w:t>1</w:t>
        </w:r>
        <w:r w:rsidRPr="00543135">
          <w:rPr>
            <w:i/>
            <w:noProof/>
            <w:color w:val="FF0000"/>
          </w:rPr>
          <w:fldChar w:fldCharType="end"/>
        </w:r>
      </w:sdtContent>
    </w:sdt>
    <w:r w:rsidR="00650F9D">
      <w:rPr>
        <w:i/>
        <w:color w:val="FF0000"/>
        <w:lang w:val="en-US"/>
      </w:rPr>
      <w:t>/</w:t>
    </w:r>
    <w:r w:rsidR="00034941">
      <w:rPr>
        <w:i/>
        <w:color w:val="FF0000"/>
        <w:lang w:val="en-US"/>
      </w:rPr>
      <w:t>3</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E04E5" w14:textId="77777777" w:rsidR="000F24B3" w:rsidRDefault="000F24B3" w:rsidP="00616179">
      <w:pPr>
        <w:spacing w:before="0" w:after="0" w:line="240" w:lineRule="auto"/>
      </w:pPr>
      <w:r>
        <w:separator/>
      </w:r>
    </w:p>
  </w:footnote>
  <w:footnote w:type="continuationSeparator" w:id="0">
    <w:p w14:paraId="2BF1B6F8" w14:textId="77777777" w:rsidR="000F24B3" w:rsidRDefault="000F24B3"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941"/>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0F24B3"/>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1DB2"/>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2DA4"/>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9E2700"/>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49C5"/>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72443-2FF2-4C8A-AAEB-3826ADBF0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2025-10-08T02:42:00Z</dcterms:created>
  <dcterms:modified xsi:type="dcterms:W3CDTF">2025-10-13T08:40:00Z</dcterms:modified>
</cp:coreProperties>
</file>